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F2F" w:rsidRDefault="00C60F2F" w:rsidP="00C60F2F">
      <w:pPr>
        <w:tabs>
          <w:tab w:val="left" w:pos="8820"/>
        </w:tabs>
        <w:spacing w:line="276" w:lineRule="auto"/>
        <w:ind w:left="3600" w:right="2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Pr="00127485">
        <w:rPr>
          <w:b/>
          <w:sz w:val="24"/>
          <w:szCs w:val="24"/>
        </w:rPr>
        <w:t>Anexa nr. 1</w:t>
      </w:r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Anunţ</w:t>
      </w:r>
      <w:proofErr w:type="spellEnd"/>
    </w:p>
    <w:p w:rsidR="00C60F2F" w:rsidRPr="00EE688A" w:rsidRDefault="00C60F2F" w:rsidP="00C60F2F">
      <w:pPr>
        <w:tabs>
          <w:tab w:val="left" w:pos="6643"/>
          <w:tab w:val="left" w:pos="8820"/>
        </w:tabs>
        <w:spacing w:line="276" w:lineRule="auto"/>
        <w:ind w:right="23"/>
        <w:rPr>
          <w:b/>
          <w:sz w:val="28"/>
          <w:szCs w:val="28"/>
        </w:rPr>
      </w:pPr>
    </w:p>
    <w:p w:rsidR="00C60F2F" w:rsidRDefault="00C60F2F" w:rsidP="00C60F2F">
      <w:pPr>
        <w:spacing w:line="276" w:lineRule="auto"/>
        <w:rPr>
          <w:bCs/>
          <w:i/>
          <w:sz w:val="24"/>
          <w:szCs w:val="24"/>
        </w:rPr>
      </w:pPr>
      <w:r w:rsidRPr="00127485">
        <w:rPr>
          <w:bCs/>
          <w:i/>
          <w:sz w:val="24"/>
          <w:szCs w:val="24"/>
        </w:rPr>
        <w:t xml:space="preserve">                                                           </w:t>
      </w:r>
    </w:p>
    <w:p w:rsidR="00C60F2F" w:rsidRPr="00127485" w:rsidRDefault="00C60F2F" w:rsidP="00C60F2F">
      <w:pPr>
        <w:jc w:val="center"/>
        <w:rPr>
          <w:b/>
          <w:bCs/>
          <w:noProof/>
          <w:sz w:val="24"/>
          <w:szCs w:val="24"/>
          <w:lang w:eastAsia="ro-RO"/>
        </w:rPr>
      </w:pPr>
    </w:p>
    <w:p w:rsidR="00C60F2F" w:rsidRPr="006A393A" w:rsidRDefault="00C60F2F" w:rsidP="00C60F2F">
      <w:pPr>
        <w:jc w:val="center"/>
        <w:rPr>
          <w:b/>
          <w:noProof/>
          <w:sz w:val="28"/>
          <w:szCs w:val="28"/>
          <w:u w:val="single"/>
          <w:lang w:eastAsia="ro-RO"/>
        </w:rPr>
      </w:pPr>
      <w:r w:rsidRPr="006A393A">
        <w:rPr>
          <w:b/>
          <w:noProof/>
          <w:sz w:val="28"/>
          <w:szCs w:val="28"/>
          <w:u w:val="single"/>
          <w:lang w:eastAsia="ro-RO"/>
        </w:rPr>
        <w:t>TEMATICA ŞI BIBLIOGRAFIA</w:t>
      </w:r>
    </w:p>
    <w:p w:rsidR="00C60F2F" w:rsidRPr="006A393A" w:rsidRDefault="00C60F2F" w:rsidP="00C60F2F">
      <w:pPr>
        <w:jc w:val="center"/>
        <w:rPr>
          <w:i/>
          <w:noProof/>
          <w:sz w:val="28"/>
          <w:szCs w:val="28"/>
          <w:lang w:eastAsia="ro-RO"/>
        </w:rPr>
      </w:pPr>
      <w:r w:rsidRPr="006A393A">
        <w:rPr>
          <w:i/>
          <w:noProof/>
          <w:sz w:val="28"/>
          <w:szCs w:val="28"/>
          <w:lang w:eastAsia="ro-RO"/>
        </w:rPr>
        <w:t xml:space="preserve">recomandate persoanelor interesate să participe la procedura de transfer, organizată în vederea ocupării funcției vacante de </w:t>
      </w:r>
      <w:r>
        <w:rPr>
          <w:i/>
          <w:noProof/>
          <w:sz w:val="28"/>
          <w:szCs w:val="28"/>
          <w:lang w:eastAsia="ro-RO"/>
        </w:rPr>
        <w:t>îngrijitor</w:t>
      </w:r>
      <w:r w:rsidRPr="006A393A">
        <w:rPr>
          <w:i/>
          <w:noProof/>
          <w:sz w:val="28"/>
          <w:szCs w:val="28"/>
          <w:lang w:eastAsia="ro-RO"/>
        </w:rPr>
        <w:t xml:space="preserve"> din cadrul Serviciului Administrativ din Inspectoratul General al Poliției Române, prevăzută la poziția </w:t>
      </w:r>
      <w:r>
        <w:rPr>
          <w:i/>
          <w:noProof/>
          <w:sz w:val="28"/>
          <w:szCs w:val="28"/>
          <w:lang w:eastAsia="ro-RO"/>
        </w:rPr>
        <w:t>125</w:t>
      </w:r>
      <w:r w:rsidRPr="006A393A">
        <w:rPr>
          <w:i/>
          <w:noProof/>
          <w:sz w:val="28"/>
          <w:szCs w:val="28"/>
          <w:lang w:eastAsia="ro-RO"/>
        </w:rPr>
        <w:t xml:space="preserve"> din statul de organizare al unității</w:t>
      </w:r>
    </w:p>
    <w:p w:rsidR="00C60F2F" w:rsidRPr="006A393A" w:rsidRDefault="00C60F2F" w:rsidP="00C60F2F">
      <w:pPr>
        <w:jc w:val="center"/>
        <w:rPr>
          <w:b/>
          <w:bCs/>
          <w:noProof/>
          <w:sz w:val="28"/>
          <w:szCs w:val="28"/>
          <w:lang w:eastAsia="ro-RO"/>
        </w:rPr>
      </w:pPr>
    </w:p>
    <w:p w:rsidR="00C60F2F" w:rsidRPr="006A393A" w:rsidRDefault="00C60F2F" w:rsidP="00C60F2F">
      <w:pPr>
        <w:tabs>
          <w:tab w:val="left" w:pos="3558"/>
        </w:tabs>
        <w:spacing w:line="276" w:lineRule="auto"/>
        <w:rPr>
          <w:b/>
          <w:bCs/>
          <w:noProof/>
          <w:sz w:val="28"/>
          <w:szCs w:val="28"/>
          <w:lang w:eastAsia="ro-RO"/>
        </w:rPr>
      </w:pPr>
      <w:r w:rsidRPr="006A393A">
        <w:rPr>
          <w:b/>
          <w:bCs/>
          <w:noProof/>
          <w:sz w:val="28"/>
          <w:szCs w:val="28"/>
          <w:lang w:eastAsia="ro-RO"/>
        </w:rPr>
        <w:tab/>
      </w:r>
    </w:p>
    <w:p w:rsidR="00C60F2F" w:rsidRDefault="00C60F2F" w:rsidP="00C60F2F">
      <w:pPr>
        <w:rPr>
          <w:b/>
          <w:noProof/>
          <w:sz w:val="28"/>
          <w:szCs w:val="28"/>
          <w:u w:val="single"/>
          <w:lang w:eastAsia="ro-RO"/>
        </w:rPr>
      </w:pPr>
      <w:r w:rsidRPr="006A393A">
        <w:rPr>
          <w:b/>
          <w:noProof/>
          <w:sz w:val="28"/>
          <w:szCs w:val="28"/>
          <w:u w:val="single"/>
          <w:lang w:eastAsia="ro-RO"/>
        </w:rPr>
        <w:t>TEMATICA:</w:t>
      </w:r>
    </w:p>
    <w:p w:rsidR="00C60F2F" w:rsidRPr="006A393A" w:rsidRDefault="00C60F2F" w:rsidP="00C60F2F">
      <w:pPr>
        <w:rPr>
          <w:b/>
          <w:noProof/>
          <w:sz w:val="28"/>
          <w:szCs w:val="28"/>
          <w:u w:val="single"/>
          <w:lang w:eastAsia="ro-RO"/>
        </w:rPr>
      </w:pPr>
    </w:p>
    <w:p w:rsidR="00C60F2F" w:rsidRPr="006A393A" w:rsidRDefault="00C60F2F" w:rsidP="00C60F2F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A393A">
        <w:rPr>
          <w:sz w:val="28"/>
          <w:szCs w:val="28"/>
        </w:rPr>
        <w:t>Principalele drepturi și obligații ale salariatului;</w:t>
      </w:r>
    </w:p>
    <w:p w:rsidR="00C60F2F" w:rsidRPr="006A393A" w:rsidRDefault="00C60F2F" w:rsidP="00C60F2F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A393A">
        <w:rPr>
          <w:sz w:val="28"/>
          <w:szCs w:val="28"/>
        </w:rPr>
        <w:t>Timpul de muncă și timpul de odihnă;</w:t>
      </w:r>
    </w:p>
    <w:p w:rsidR="00C60F2F" w:rsidRPr="006A393A" w:rsidRDefault="00C60F2F" w:rsidP="00C60F2F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A393A">
        <w:rPr>
          <w:sz w:val="28"/>
          <w:szCs w:val="28"/>
        </w:rPr>
        <w:t>Răspunderea disciplinară;</w:t>
      </w:r>
    </w:p>
    <w:p w:rsidR="00C60F2F" w:rsidRPr="006A393A" w:rsidRDefault="00C60F2F" w:rsidP="00C60F2F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A393A">
        <w:rPr>
          <w:sz w:val="28"/>
          <w:szCs w:val="28"/>
        </w:rPr>
        <w:t>Conduita profesională a personalului contractual din autoritățile și instituțiile publice;</w:t>
      </w:r>
    </w:p>
    <w:p w:rsidR="00C60F2F" w:rsidRPr="006A393A" w:rsidRDefault="00C60F2F" w:rsidP="00C60F2F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A393A">
        <w:rPr>
          <w:sz w:val="28"/>
          <w:szCs w:val="28"/>
        </w:rPr>
        <w:t>Obligațiile salariatului privind apărarea împotriva incendiilor;</w:t>
      </w:r>
    </w:p>
    <w:p w:rsidR="00C60F2F" w:rsidRPr="006A393A" w:rsidRDefault="00C60F2F" w:rsidP="00C60F2F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A393A">
        <w:rPr>
          <w:sz w:val="28"/>
          <w:szCs w:val="28"/>
        </w:rPr>
        <w:t>Obligațiile lucrătorilor privind securitatea și sănătatea în muncă.</w:t>
      </w:r>
    </w:p>
    <w:p w:rsidR="00C60F2F" w:rsidRPr="006A393A" w:rsidRDefault="00C60F2F" w:rsidP="00C60F2F">
      <w:pPr>
        <w:numPr>
          <w:ilvl w:val="0"/>
          <w:numId w:val="1"/>
        </w:numPr>
        <w:tabs>
          <w:tab w:val="left" w:pos="5865"/>
        </w:tabs>
        <w:contextualSpacing/>
        <w:rPr>
          <w:sz w:val="28"/>
          <w:szCs w:val="28"/>
          <w:lang w:val="en-US"/>
        </w:rPr>
      </w:pPr>
      <w:proofErr w:type="spellStart"/>
      <w:r w:rsidRPr="006A393A">
        <w:rPr>
          <w:sz w:val="28"/>
          <w:szCs w:val="28"/>
          <w:lang w:val="en-US"/>
        </w:rPr>
        <w:t>Metode</w:t>
      </w:r>
      <w:proofErr w:type="spellEnd"/>
      <w:r w:rsidRPr="006A393A">
        <w:rPr>
          <w:sz w:val="28"/>
          <w:szCs w:val="28"/>
          <w:lang w:val="en-US"/>
        </w:rPr>
        <w:t xml:space="preserve"> de </w:t>
      </w:r>
      <w:proofErr w:type="spellStart"/>
      <w:r w:rsidRPr="006A393A">
        <w:rPr>
          <w:sz w:val="28"/>
          <w:szCs w:val="28"/>
          <w:lang w:val="en-US"/>
        </w:rPr>
        <w:t>efectuare</w:t>
      </w:r>
      <w:proofErr w:type="spellEnd"/>
      <w:r w:rsidRPr="006A393A">
        <w:rPr>
          <w:sz w:val="28"/>
          <w:szCs w:val="28"/>
          <w:lang w:val="en-US"/>
        </w:rPr>
        <w:t xml:space="preserve"> a </w:t>
      </w:r>
      <w:proofErr w:type="spellStart"/>
      <w:r w:rsidRPr="006A393A">
        <w:rPr>
          <w:sz w:val="28"/>
          <w:szCs w:val="28"/>
          <w:lang w:val="en-US"/>
        </w:rPr>
        <w:t>curațeniei</w:t>
      </w:r>
      <w:proofErr w:type="spellEnd"/>
      <w:r w:rsidRPr="006A393A">
        <w:rPr>
          <w:sz w:val="28"/>
          <w:szCs w:val="28"/>
          <w:lang w:val="en-US"/>
        </w:rPr>
        <w:t>;</w:t>
      </w:r>
    </w:p>
    <w:p w:rsidR="00C60F2F" w:rsidRPr="006A393A" w:rsidRDefault="00C60F2F" w:rsidP="00C60F2F">
      <w:pPr>
        <w:numPr>
          <w:ilvl w:val="0"/>
          <w:numId w:val="1"/>
        </w:numPr>
        <w:tabs>
          <w:tab w:val="left" w:pos="5865"/>
        </w:tabs>
        <w:contextualSpacing/>
        <w:rPr>
          <w:sz w:val="28"/>
          <w:szCs w:val="28"/>
          <w:lang w:val="en-US"/>
        </w:rPr>
      </w:pPr>
      <w:proofErr w:type="spellStart"/>
      <w:r w:rsidRPr="006A393A">
        <w:rPr>
          <w:sz w:val="28"/>
          <w:szCs w:val="28"/>
          <w:lang w:val="en-US"/>
        </w:rPr>
        <w:t>Produse</w:t>
      </w:r>
      <w:proofErr w:type="spellEnd"/>
      <w:r w:rsidRPr="006A393A">
        <w:rPr>
          <w:sz w:val="28"/>
          <w:szCs w:val="28"/>
          <w:lang w:val="en-US"/>
        </w:rPr>
        <w:t xml:space="preserve"> </w:t>
      </w:r>
      <w:proofErr w:type="spellStart"/>
      <w:r w:rsidRPr="006A393A">
        <w:rPr>
          <w:sz w:val="28"/>
          <w:szCs w:val="28"/>
          <w:lang w:val="en-US"/>
        </w:rPr>
        <w:t>utilizate</w:t>
      </w:r>
      <w:proofErr w:type="spellEnd"/>
      <w:r w:rsidRPr="006A393A">
        <w:rPr>
          <w:sz w:val="28"/>
          <w:szCs w:val="28"/>
          <w:lang w:val="en-US"/>
        </w:rPr>
        <w:t xml:space="preserve"> </w:t>
      </w:r>
      <w:proofErr w:type="spellStart"/>
      <w:r w:rsidRPr="006A393A">
        <w:rPr>
          <w:sz w:val="28"/>
          <w:szCs w:val="28"/>
          <w:lang w:val="en-US"/>
        </w:rPr>
        <w:t>în</w:t>
      </w:r>
      <w:proofErr w:type="spellEnd"/>
      <w:r w:rsidRPr="006A393A">
        <w:rPr>
          <w:sz w:val="28"/>
          <w:szCs w:val="28"/>
          <w:lang w:val="en-US"/>
        </w:rPr>
        <w:t xml:space="preserve"> </w:t>
      </w:r>
      <w:proofErr w:type="spellStart"/>
      <w:r w:rsidRPr="006A393A">
        <w:rPr>
          <w:sz w:val="28"/>
          <w:szCs w:val="28"/>
          <w:lang w:val="en-US"/>
        </w:rPr>
        <w:t>procesul</w:t>
      </w:r>
      <w:proofErr w:type="spellEnd"/>
      <w:r w:rsidRPr="006A393A">
        <w:rPr>
          <w:sz w:val="28"/>
          <w:szCs w:val="28"/>
          <w:lang w:val="en-US"/>
        </w:rPr>
        <w:t xml:space="preserve"> de </w:t>
      </w:r>
      <w:proofErr w:type="spellStart"/>
      <w:r w:rsidRPr="006A393A">
        <w:rPr>
          <w:sz w:val="28"/>
          <w:szCs w:val="28"/>
          <w:lang w:val="en-US"/>
        </w:rPr>
        <w:t>efectuare</w:t>
      </w:r>
      <w:proofErr w:type="spellEnd"/>
      <w:r w:rsidRPr="006A393A">
        <w:rPr>
          <w:sz w:val="28"/>
          <w:szCs w:val="28"/>
          <w:lang w:val="en-US"/>
        </w:rPr>
        <w:t xml:space="preserve"> a </w:t>
      </w:r>
      <w:proofErr w:type="spellStart"/>
      <w:r w:rsidRPr="006A393A">
        <w:rPr>
          <w:sz w:val="28"/>
          <w:szCs w:val="28"/>
          <w:lang w:val="en-US"/>
        </w:rPr>
        <w:t>curațeniei</w:t>
      </w:r>
      <w:proofErr w:type="spellEnd"/>
      <w:r w:rsidRPr="006A393A">
        <w:rPr>
          <w:sz w:val="28"/>
          <w:szCs w:val="28"/>
          <w:lang w:val="en-US"/>
        </w:rPr>
        <w:t>;</w:t>
      </w:r>
    </w:p>
    <w:p w:rsidR="00C60F2F" w:rsidRPr="006A393A" w:rsidRDefault="00C60F2F" w:rsidP="00C60F2F">
      <w:pPr>
        <w:numPr>
          <w:ilvl w:val="0"/>
          <w:numId w:val="1"/>
        </w:numPr>
        <w:tabs>
          <w:tab w:val="left" w:pos="5865"/>
        </w:tabs>
        <w:contextualSpacing/>
        <w:rPr>
          <w:sz w:val="28"/>
          <w:szCs w:val="28"/>
          <w:lang w:val="en-US"/>
        </w:rPr>
      </w:pPr>
      <w:proofErr w:type="spellStart"/>
      <w:r w:rsidRPr="006A393A">
        <w:rPr>
          <w:sz w:val="28"/>
          <w:szCs w:val="28"/>
          <w:lang w:val="en-US"/>
        </w:rPr>
        <w:t>Norme</w:t>
      </w:r>
      <w:proofErr w:type="spellEnd"/>
      <w:r w:rsidRPr="006A393A">
        <w:rPr>
          <w:sz w:val="28"/>
          <w:szCs w:val="28"/>
          <w:lang w:val="en-US"/>
        </w:rPr>
        <w:t xml:space="preserve"> </w:t>
      </w:r>
      <w:proofErr w:type="spellStart"/>
      <w:r w:rsidRPr="006A393A">
        <w:rPr>
          <w:sz w:val="28"/>
          <w:szCs w:val="28"/>
          <w:lang w:val="en-US"/>
        </w:rPr>
        <w:t>fundamentale</w:t>
      </w:r>
      <w:proofErr w:type="spellEnd"/>
      <w:r w:rsidRPr="006A393A">
        <w:rPr>
          <w:sz w:val="28"/>
          <w:szCs w:val="28"/>
          <w:lang w:val="en-US"/>
        </w:rPr>
        <w:t xml:space="preserve"> de </w:t>
      </w:r>
      <w:proofErr w:type="spellStart"/>
      <w:r w:rsidRPr="006A393A">
        <w:rPr>
          <w:sz w:val="28"/>
          <w:szCs w:val="28"/>
          <w:lang w:val="en-US"/>
        </w:rPr>
        <w:t>igienă</w:t>
      </w:r>
      <w:proofErr w:type="spellEnd"/>
      <w:r w:rsidRPr="006A393A">
        <w:rPr>
          <w:sz w:val="28"/>
          <w:szCs w:val="28"/>
          <w:lang w:val="en-US"/>
        </w:rPr>
        <w:t>;</w:t>
      </w:r>
    </w:p>
    <w:p w:rsidR="00C60F2F" w:rsidRPr="006A393A" w:rsidRDefault="00C60F2F" w:rsidP="00C60F2F">
      <w:pPr>
        <w:ind w:left="360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10) </w:t>
      </w:r>
      <w:proofErr w:type="spellStart"/>
      <w:r w:rsidRPr="006A393A">
        <w:rPr>
          <w:sz w:val="28"/>
          <w:szCs w:val="28"/>
          <w:lang w:val="en-US"/>
        </w:rPr>
        <w:t>Norme</w:t>
      </w:r>
      <w:proofErr w:type="spellEnd"/>
      <w:r w:rsidRPr="006A393A">
        <w:rPr>
          <w:sz w:val="28"/>
          <w:szCs w:val="28"/>
          <w:lang w:val="en-US"/>
        </w:rPr>
        <w:t xml:space="preserve"> de </w:t>
      </w:r>
      <w:proofErr w:type="spellStart"/>
      <w:r w:rsidRPr="006A393A">
        <w:rPr>
          <w:sz w:val="28"/>
          <w:szCs w:val="28"/>
          <w:lang w:val="en-US"/>
        </w:rPr>
        <w:t>igienă</w:t>
      </w:r>
      <w:proofErr w:type="spellEnd"/>
      <w:r w:rsidRPr="006A393A">
        <w:rPr>
          <w:sz w:val="28"/>
          <w:szCs w:val="28"/>
          <w:lang w:val="en-US"/>
        </w:rPr>
        <w:t xml:space="preserve"> </w:t>
      </w:r>
      <w:proofErr w:type="spellStart"/>
      <w:r w:rsidRPr="006A393A">
        <w:rPr>
          <w:sz w:val="28"/>
          <w:szCs w:val="28"/>
          <w:lang w:val="en-US"/>
        </w:rPr>
        <w:t>referitoare</w:t>
      </w:r>
      <w:proofErr w:type="spellEnd"/>
      <w:r w:rsidRPr="006A393A">
        <w:rPr>
          <w:sz w:val="28"/>
          <w:szCs w:val="28"/>
          <w:lang w:val="en-US"/>
        </w:rPr>
        <w:t xml:space="preserve"> la </w:t>
      </w:r>
      <w:proofErr w:type="spellStart"/>
      <w:r w:rsidRPr="006A393A">
        <w:rPr>
          <w:sz w:val="28"/>
          <w:szCs w:val="28"/>
          <w:lang w:val="en-US"/>
        </w:rPr>
        <w:t>colectarea</w:t>
      </w:r>
      <w:proofErr w:type="spellEnd"/>
      <w:r w:rsidRPr="006A393A">
        <w:rPr>
          <w:sz w:val="28"/>
          <w:szCs w:val="28"/>
          <w:lang w:val="en-US"/>
        </w:rPr>
        <w:t xml:space="preserve">, </w:t>
      </w:r>
      <w:proofErr w:type="spellStart"/>
      <w:r w:rsidRPr="006A393A">
        <w:rPr>
          <w:sz w:val="28"/>
          <w:szCs w:val="28"/>
          <w:lang w:val="en-US"/>
        </w:rPr>
        <w:t>îndepartarea</w:t>
      </w:r>
      <w:proofErr w:type="spellEnd"/>
      <w:r w:rsidRPr="006A393A">
        <w:rPr>
          <w:sz w:val="28"/>
          <w:szCs w:val="28"/>
          <w:lang w:val="en-US"/>
        </w:rPr>
        <w:t xml:space="preserve"> </w:t>
      </w:r>
      <w:proofErr w:type="spellStart"/>
      <w:r w:rsidRPr="006A393A">
        <w:rPr>
          <w:sz w:val="28"/>
          <w:szCs w:val="28"/>
          <w:lang w:val="en-US"/>
        </w:rPr>
        <w:t>și</w:t>
      </w:r>
      <w:proofErr w:type="spellEnd"/>
      <w:r w:rsidRPr="006A393A">
        <w:rPr>
          <w:sz w:val="28"/>
          <w:szCs w:val="28"/>
          <w:lang w:val="en-US"/>
        </w:rPr>
        <w:t xml:space="preserve"> </w:t>
      </w:r>
      <w:proofErr w:type="spellStart"/>
      <w:r w:rsidRPr="006A393A">
        <w:rPr>
          <w:sz w:val="28"/>
          <w:szCs w:val="28"/>
          <w:lang w:val="en-US"/>
        </w:rPr>
        <w:t>neutralizarea</w:t>
      </w:r>
      <w:proofErr w:type="spellEnd"/>
      <w:r w:rsidRPr="006A393A">
        <w:rPr>
          <w:sz w:val="28"/>
          <w:szCs w:val="28"/>
          <w:lang w:val="en-US"/>
        </w:rPr>
        <w:t xml:space="preserve"> </w:t>
      </w:r>
      <w:proofErr w:type="spellStart"/>
      <w:r w:rsidRPr="006A393A">
        <w:rPr>
          <w:sz w:val="28"/>
          <w:szCs w:val="28"/>
          <w:lang w:val="en-US"/>
        </w:rPr>
        <w:t>deșeurilor</w:t>
      </w:r>
      <w:proofErr w:type="spellEnd"/>
      <w:r w:rsidRPr="006A393A">
        <w:rPr>
          <w:sz w:val="28"/>
          <w:szCs w:val="28"/>
          <w:lang w:val="en-US"/>
        </w:rPr>
        <w:t xml:space="preserve"> </w:t>
      </w:r>
      <w:proofErr w:type="spellStart"/>
      <w:r w:rsidRPr="006A393A">
        <w:rPr>
          <w:sz w:val="28"/>
          <w:szCs w:val="28"/>
          <w:lang w:val="en-US"/>
        </w:rPr>
        <w:t>solide</w:t>
      </w:r>
      <w:proofErr w:type="spellEnd"/>
      <w:r w:rsidRPr="006A393A">
        <w:rPr>
          <w:sz w:val="28"/>
          <w:szCs w:val="28"/>
          <w:lang w:val="en-US"/>
        </w:rPr>
        <w:t>;</w:t>
      </w:r>
    </w:p>
    <w:p w:rsidR="00C60F2F" w:rsidRPr="006A393A" w:rsidRDefault="00C60F2F" w:rsidP="00C60F2F">
      <w:pPr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11) </w:t>
      </w:r>
      <w:proofErr w:type="spellStart"/>
      <w:r w:rsidRPr="006A393A">
        <w:rPr>
          <w:sz w:val="28"/>
          <w:szCs w:val="28"/>
          <w:lang w:val="en-US"/>
        </w:rPr>
        <w:t>Metode</w:t>
      </w:r>
      <w:proofErr w:type="spellEnd"/>
      <w:r w:rsidRPr="006A393A">
        <w:rPr>
          <w:sz w:val="28"/>
          <w:szCs w:val="28"/>
          <w:lang w:val="en-US"/>
        </w:rPr>
        <w:t xml:space="preserve"> de </w:t>
      </w:r>
      <w:proofErr w:type="spellStart"/>
      <w:r w:rsidRPr="006A393A">
        <w:rPr>
          <w:sz w:val="28"/>
          <w:szCs w:val="28"/>
          <w:lang w:val="en-US"/>
        </w:rPr>
        <w:t>dezinfectie</w:t>
      </w:r>
      <w:proofErr w:type="spellEnd"/>
      <w:r w:rsidRPr="006A393A">
        <w:rPr>
          <w:sz w:val="28"/>
          <w:szCs w:val="28"/>
          <w:lang w:val="en-US"/>
        </w:rPr>
        <w:t>;</w:t>
      </w:r>
    </w:p>
    <w:p w:rsidR="00C60F2F" w:rsidRPr="006A393A" w:rsidRDefault="00C60F2F" w:rsidP="00C60F2F">
      <w:pPr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12) </w:t>
      </w:r>
      <w:proofErr w:type="spellStart"/>
      <w:r w:rsidRPr="006A393A">
        <w:rPr>
          <w:sz w:val="28"/>
          <w:szCs w:val="28"/>
          <w:lang w:val="en-US"/>
        </w:rPr>
        <w:t>Norme</w:t>
      </w:r>
      <w:proofErr w:type="spellEnd"/>
      <w:r w:rsidRPr="006A393A">
        <w:rPr>
          <w:sz w:val="28"/>
          <w:szCs w:val="28"/>
          <w:lang w:val="en-US"/>
        </w:rPr>
        <w:t xml:space="preserve"> de </w:t>
      </w:r>
      <w:proofErr w:type="spellStart"/>
      <w:r w:rsidRPr="006A393A">
        <w:rPr>
          <w:sz w:val="28"/>
          <w:szCs w:val="28"/>
          <w:lang w:val="en-US"/>
        </w:rPr>
        <w:t>igienă</w:t>
      </w:r>
      <w:proofErr w:type="spellEnd"/>
      <w:r w:rsidRPr="006A393A">
        <w:rPr>
          <w:sz w:val="28"/>
          <w:szCs w:val="28"/>
          <w:lang w:val="en-US"/>
        </w:rPr>
        <w:t xml:space="preserve"> </w:t>
      </w:r>
      <w:proofErr w:type="spellStart"/>
      <w:r w:rsidRPr="006A393A">
        <w:rPr>
          <w:sz w:val="28"/>
          <w:szCs w:val="28"/>
          <w:lang w:val="en-US"/>
        </w:rPr>
        <w:t>pentru</w:t>
      </w:r>
      <w:proofErr w:type="spellEnd"/>
      <w:r w:rsidRPr="006A393A">
        <w:rPr>
          <w:sz w:val="28"/>
          <w:szCs w:val="28"/>
          <w:lang w:val="en-US"/>
        </w:rPr>
        <w:t xml:space="preserve"> </w:t>
      </w:r>
      <w:proofErr w:type="spellStart"/>
      <w:r w:rsidRPr="006A393A">
        <w:rPr>
          <w:sz w:val="28"/>
          <w:szCs w:val="28"/>
          <w:lang w:val="en-US"/>
        </w:rPr>
        <w:t>unitațile</w:t>
      </w:r>
      <w:proofErr w:type="spellEnd"/>
      <w:r w:rsidRPr="006A393A">
        <w:rPr>
          <w:sz w:val="28"/>
          <w:szCs w:val="28"/>
          <w:lang w:val="en-US"/>
        </w:rPr>
        <w:t xml:space="preserve"> de </w:t>
      </w:r>
      <w:proofErr w:type="spellStart"/>
      <w:r w:rsidRPr="006A393A">
        <w:rPr>
          <w:sz w:val="28"/>
          <w:szCs w:val="28"/>
          <w:lang w:val="en-US"/>
        </w:rPr>
        <w:t>folosință</w:t>
      </w:r>
      <w:proofErr w:type="spellEnd"/>
      <w:r w:rsidRPr="006A393A">
        <w:rPr>
          <w:sz w:val="28"/>
          <w:szCs w:val="28"/>
          <w:lang w:val="en-US"/>
        </w:rPr>
        <w:t xml:space="preserve"> </w:t>
      </w:r>
      <w:proofErr w:type="spellStart"/>
      <w:r w:rsidRPr="006A393A">
        <w:rPr>
          <w:sz w:val="28"/>
          <w:szCs w:val="28"/>
          <w:lang w:val="en-US"/>
        </w:rPr>
        <w:t>publice</w:t>
      </w:r>
      <w:proofErr w:type="spellEnd"/>
      <w:r w:rsidRPr="006A393A">
        <w:rPr>
          <w:sz w:val="28"/>
          <w:szCs w:val="28"/>
          <w:lang w:val="en-US"/>
        </w:rPr>
        <w:t>.</w:t>
      </w:r>
    </w:p>
    <w:p w:rsidR="00C60F2F" w:rsidRPr="006A393A" w:rsidRDefault="00C60F2F" w:rsidP="00C60F2F">
      <w:pPr>
        <w:jc w:val="both"/>
        <w:rPr>
          <w:noProof/>
          <w:sz w:val="28"/>
          <w:szCs w:val="28"/>
          <w:lang w:eastAsia="ro-RO"/>
        </w:rPr>
      </w:pPr>
    </w:p>
    <w:p w:rsidR="00C60F2F" w:rsidRDefault="00C60F2F" w:rsidP="00C60F2F">
      <w:pPr>
        <w:jc w:val="both"/>
        <w:rPr>
          <w:b/>
          <w:noProof/>
          <w:sz w:val="28"/>
          <w:szCs w:val="28"/>
          <w:u w:val="single"/>
          <w:lang w:eastAsia="ro-RO"/>
        </w:rPr>
      </w:pPr>
      <w:r w:rsidRPr="006A393A">
        <w:rPr>
          <w:b/>
          <w:noProof/>
          <w:sz w:val="28"/>
          <w:szCs w:val="28"/>
          <w:u w:val="single"/>
          <w:lang w:eastAsia="ro-RO"/>
        </w:rPr>
        <w:t>BIBLIOGRAFIA:</w:t>
      </w:r>
    </w:p>
    <w:p w:rsidR="00C60F2F" w:rsidRPr="006A393A" w:rsidRDefault="00C60F2F" w:rsidP="00C60F2F">
      <w:pPr>
        <w:jc w:val="both"/>
        <w:rPr>
          <w:b/>
          <w:noProof/>
          <w:sz w:val="28"/>
          <w:szCs w:val="28"/>
          <w:u w:val="single"/>
          <w:lang w:eastAsia="ro-RO"/>
        </w:rPr>
      </w:pPr>
    </w:p>
    <w:p w:rsidR="00C60F2F" w:rsidRPr="006A393A" w:rsidRDefault="00C60F2F" w:rsidP="00C60F2F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6A393A">
        <w:rPr>
          <w:sz w:val="28"/>
          <w:szCs w:val="28"/>
        </w:rPr>
        <w:t>Legea nr. 53/2003, republicată, Codul Muncii – cu modificările și completările ulterioare, Titlul II, Capitolul II, Drepturile și obligațiile salariatului (</w:t>
      </w:r>
      <w:proofErr w:type="spellStart"/>
      <w:r w:rsidRPr="006A393A">
        <w:rPr>
          <w:sz w:val="28"/>
          <w:szCs w:val="28"/>
        </w:rPr>
        <w:t>art</w:t>
      </w:r>
      <w:proofErr w:type="spellEnd"/>
      <w:r w:rsidRPr="006A393A">
        <w:rPr>
          <w:sz w:val="28"/>
          <w:szCs w:val="28"/>
        </w:rPr>
        <w:t xml:space="preserve"> 39), Titlul III, Capitolul I, Secțiunea 1 – Durata timpului de muncă (art. 111- 119), Titlul XI, Capitolul II – Răspunderea disciplinară ( art. 247-252);</w:t>
      </w:r>
    </w:p>
    <w:p w:rsidR="00C60F2F" w:rsidRPr="006A393A" w:rsidRDefault="00C60F2F" w:rsidP="00C60F2F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6A393A">
        <w:rPr>
          <w:sz w:val="28"/>
          <w:szCs w:val="28"/>
        </w:rPr>
        <w:t xml:space="preserve">Ordonanța de Urgență nr.57/2019 privind Codul Administrativ, art. 368 </w:t>
      </w:r>
      <w:r w:rsidRPr="006A393A">
        <w:rPr>
          <w:i/>
          <w:sz w:val="28"/>
          <w:szCs w:val="28"/>
        </w:rPr>
        <w:t xml:space="preserve">Principii aplicabile conduitei profesionale a </w:t>
      </w:r>
      <w:proofErr w:type="spellStart"/>
      <w:r w:rsidRPr="006A393A">
        <w:rPr>
          <w:i/>
          <w:sz w:val="28"/>
          <w:szCs w:val="28"/>
        </w:rPr>
        <w:t>funcţionarilor</w:t>
      </w:r>
      <w:proofErr w:type="spellEnd"/>
      <w:r w:rsidRPr="006A393A">
        <w:rPr>
          <w:i/>
          <w:sz w:val="28"/>
          <w:szCs w:val="28"/>
        </w:rPr>
        <w:t xml:space="preserve"> publici </w:t>
      </w:r>
      <w:proofErr w:type="spellStart"/>
      <w:r w:rsidRPr="006A393A">
        <w:rPr>
          <w:i/>
          <w:sz w:val="28"/>
          <w:szCs w:val="28"/>
        </w:rPr>
        <w:t>şi</w:t>
      </w:r>
      <w:proofErr w:type="spellEnd"/>
      <w:r w:rsidRPr="006A393A">
        <w:rPr>
          <w:i/>
          <w:sz w:val="28"/>
          <w:szCs w:val="28"/>
        </w:rPr>
        <w:t xml:space="preserve"> personalului contractual din </w:t>
      </w:r>
      <w:proofErr w:type="spellStart"/>
      <w:r w:rsidRPr="006A393A">
        <w:rPr>
          <w:i/>
          <w:sz w:val="28"/>
          <w:szCs w:val="28"/>
        </w:rPr>
        <w:t>administraţia</w:t>
      </w:r>
      <w:proofErr w:type="spellEnd"/>
      <w:r w:rsidRPr="006A393A">
        <w:rPr>
          <w:i/>
          <w:sz w:val="28"/>
          <w:szCs w:val="28"/>
        </w:rPr>
        <w:t xml:space="preserve"> publică</w:t>
      </w:r>
      <w:r w:rsidRPr="006A393A">
        <w:rPr>
          <w:sz w:val="28"/>
          <w:szCs w:val="28"/>
        </w:rPr>
        <w:t xml:space="preserve">, cu modificările și completările ulterioare; </w:t>
      </w:r>
    </w:p>
    <w:p w:rsidR="00C60F2F" w:rsidRPr="006A393A" w:rsidRDefault="00C60F2F" w:rsidP="00C60F2F">
      <w:pPr>
        <w:numPr>
          <w:ilvl w:val="0"/>
          <w:numId w:val="2"/>
        </w:numPr>
        <w:ind w:left="792" w:hanging="432"/>
        <w:contextualSpacing/>
        <w:jc w:val="both"/>
        <w:rPr>
          <w:sz w:val="28"/>
          <w:szCs w:val="28"/>
        </w:rPr>
      </w:pPr>
      <w:r w:rsidRPr="006A393A">
        <w:rPr>
          <w:sz w:val="28"/>
          <w:szCs w:val="28"/>
        </w:rPr>
        <w:lastRenderedPageBreak/>
        <w:t>Legea nr. 307/2006 privind apărarea împotriva incendiilor, cu modificările și completările ulterioare, Capitolul II, Secțiunea 6 – Obligațiile salariatului (art. 22);</w:t>
      </w:r>
    </w:p>
    <w:p w:rsidR="00C60F2F" w:rsidRPr="006A393A" w:rsidRDefault="00C60F2F" w:rsidP="00C60F2F">
      <w:pPr>
        <w:numPr>
          <w:ilvl w:val="0"/>
          <w:numId w:val="2"/>
        </w:numPr>
        <w:ind w:left="792" w:hanging="432"/>
        <w:contextualSpacing/>
        <w:jc w:val="both"/>
        <w:rPr>
          <w:sz w:val="28"/>
          <w:szCs w:val="28"/>
        </w:rPr>
      </w:pPr>
      <w:r w:rsidRPr="006A393A">
        <w:rPr>
          <w:sz w:val="28"/>
          <w:szCs w:val="28"/>
        </w:rPr>
        <w:t>Legea nr. 319/2006 a securității și sănătății în muncă cu modificările și completările ulterioare – Capitolul IV – Obligațiile lucrătorilor ( art. 22, art. 23).</w:t>
      </w:r>
    </w:p>
    <w:p w:rsidR="00C60F2F" w:rsidRPr="006A393A" w:rsidRDefault="00C60F2F" w:rsidP="00C60F2F">
      <w:pPr>
        <w:numPr>
          <w:ilvl w:val="0"/>
          <w:numId w:val="2"/>
        </w:numPr>
        <w:jc w:val="both"/>
        <w:rPr>
          <w:noProof/>
          <w:sz w:val="28"/>
          <w:szCs w:val="28"/>
          <w:lang w:eastAsia="ro-RO"/>
        </w:rPr>
      </w:pPr>
      <w:r w:rsidRPr="006A393A">
        <w:rPr>
          <w:noProof/>
          <w:sz w:val="28"/>
          <w:szCs w:val="28"/>
          <w:lang w:eastAsia="ro-RO"/>
        </w:rPr>
        <w:t>Ordinul Ministerului Sănătății nr.119/2014 pentru aprobarea Normelor de igienă şi sănătate publică privind mediul de viaţă al populaţiei, cu modificările și completările ulterioare.</w:t>
      </w:r>
    </w:p>
    <w:p w:rsidR="00C60F2F" w:rsidRPr="006A393A" w:rsidRDefault="00C60F2F" w:rsidP="00C60F2F">
      <w:pPr>
        <w:spacing w:line="276" w:lineRule="auto"/>
        <w:rPr>
          <w:bCs/>
          <w:i/>
          <w:iCs/>
          <w:color w:val="000000"/>
          <w:sz w:val="28"/>
          <w:szCs w:val="28"/>
        </w:rPr>
      </w:pPr>
      <w:r w:rsidRPr="006A393A">
        <w:rPr>
          <w:bCs/>
          <w:i/>
          <w:iCs/>
          <w:color w:val="000000"/>
          <w:sz w:val="28"/>
          <w:szCs w:val="28"/>
        </w:rPr>
        <w:t xml:space="preserve">             </w:t>
      </w:r>
    </w:p>
    <w:p w:rsidR="00C60F2F" w:rsidRPr="006A393A" w:rsidRDefault="00C60F2F" w:rsidP="00C60F2F">
      <w:pPr>
        <w:spacing w:line="276" w:lineRule="auto"/>
        <w:rPr>
          <w:bCs/>
          <w:i/>
          <w:iCs/>
          <w:color w:val="000000"/>
          <w:sz w:val="28"/>
          <w:szCs w:val="28"/>
        </w:rPr>
      </w:pPr>
      <w:r w:rsidRPr="006A393A">
        <w:rPr>
          <w:bCs/>
          <w:i/>
          <w:iCs/>
          <w:color w:val="000000"/>
          <w:sz w:val="28"/>
          <w:szCs w:val="28"/>
        </w:rPr>
        <w:t>*</w:t>
      </w:r>
      <w:r w:rsidRPr="006A393A">
        <w:rPr>
          <w:bCs/>
          <w:i/>
          <w:iCs/>
          <w:color w:val="000000"/>
          <w:sz w:val="28"/>
          <w:szCs w:val="28"/>
          <w:u w:val="single"/>
        </w:rPr>
        <w:t>Notă</w:t>
      </w:r>
      <w:r w:rsidRPr="006A393A">
        <w:rPr>
          <w:bCs/>
          <w:i/>
          <w:iCs/>
          <w:color w:val="000000"/>
          <w:sz w:val="28"/>
          <w:szCs w:val="28"/>
        </w:rPr>
        <w:t xml:space="preserve">: Se va avea în vedere </w:t>
      </w:r>
      <w:proofErr w:type="spellStart"/>
      <w:r w:rsidRPr="006A393A">
        <w:rPr>
          <w:bCs/>
          <w:i/>
          <w:iCs/>
          <w:color w:val="000000"/>
          <w:sz w:val="28"/>
          <w:szCs w:val="28"/>
        </w:rPr>
        <w:t>legislaţia</w:t>
      </w:r>
      <w:proofErr w:type="spellEnd"/>
      <w:r w:rsidRPr="006A393A">
        <w:rPr>
          <w:bCs/>
          <w:i/>
          <w:iCs/>
          <w:color w:val="000000"/>
          <w:sz w:val="28"/>
          <w:szCs w:val="28"/>
        </w:rPr>
        <w:t xml:space="preserve"> republicată </w:t>
      </w:r>
      <w:proofErr w:type="spellStart"/>
      <w:r w:rsidRPr="006A393A">
        <w:rPr>
          <w:bCs/>
          <w:i/>
          <w:iCs/>
          <w:color w:val="000000"/>
          <w:sz w:val="28"/>
          <w:szCs w:val="28"/>
        </w:rPr>
        <w:t>şi</w:t>
      </w:r>
      <w:proofErr w:type="spellEnd"/>
      <w:r w:rsidRPr="006A393A">
        <w:rPr>
          <w:bCs/>
          <w:i/>
          <w:iCs/>
          <w:color w:val="000000"/>
          <w:sz w:val="28"/>
          <w:szCs w:val="28"/>
        </w:rPr>
        <w:t xml:space="preserve"> actualizată, cu toate modificările și completările ulterioare.</w:t>
      </w:r>
    </w:p>
    <w:p w:rsidR="00655B70" w:rsidRDefault="00655B70">
      <w:bookmarkStart w:id="0" w:name="_GoBack"/>
      <w:bookmarkEnd w:id="0"/>
    </w:p>
    <w:sectPr w:rsidR="00655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94D75"/>
    <w:multiLevelType w:val="hybridMultilevel"/>
    <w:tmpl w:val="2A30DC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A82A23"/>
    <w:multiLevelType w:val="hybridMultilevel"/>
    <w:tmpl w:val="53ECFE62"/>
    <w:lvl w:ilvl="0" w:tplc="C3309E1E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F2F"/>
    <w:rsid w:val="00655B70"/>
    <w:rsid w:val="00C6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F7418-080A-4D71-9FC7-4E3EB9BB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vacaru</dc:creator>
  <cp:keywords/>
  <dc:description/>
  <cp:lastModifiedBy>alexandra vacaru</cp:lastModifiedBy>
  <cp:revision>1</cp:revision>
  <dcterms:created xsi:type="dcterms:W3CDTF">2025-02-05T13:18:00Z</dcterms:created>
  <dcterms:modified xsi:type="dcterms:W3CDTF">2025-02-05T13:19:00Z</dcterms:modified>
</cp:coreProperties>
</file>